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2B1" w:rsidRDefault="001862B1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330</w:t>
      </w:r>
    </w:p>
    <w:p w:rsidR="001862B1" w:rsidRDefault="001862B1">
      <w:pPr>
        <w:jc w:val="center"/>
        <w:rPr>
          <w:sz w:val="24"/>
          <w:szCs w:val="24"/>
        </w:rPr>
        <w:sectPr w:rsidR="001862B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181" w:right="1440" w:bottom="1440" w:left="1440" w:header="720" w:footer="720" w:gutter="0"/>
          <w:cols w:space="720"/>
        </w:sectPr>
      </w:pPr>
    </w:p>
    <w:p w:rsidR="001862B1" w:rsidRDefault="001862B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IN THE DISTRICT COURT OF __________________ COUNTY, KANSAS</w:t>
      </w:r>
      <w:r>
        <w:rPr>
          <w:b/>
          <w:bCs/>
          <w:sz w:val="24"/>
          <w:szCs w:val="24"/>
        </w:rPr>
        <w:br/>
      </w:r>
    </w:p>
    <w:p w:rsidR="00151530" w:rsidRDefault="00151530">
      <w:pPr>
        <w:jc w:val="center"/>
        <w:rPr>
          <w:b/>
          <w:bCs/>
          <w:sz w:val="24"/>
          <w:szCs w:val="24"/>
        </w:rPr>
      </w:pPr>
    </w:p>
    <w:p w:rsidR="001862B1" w:rsidRDefault="001862B1">
      <w:pPr>
        <w:pStyle w:val="BodyText2"/>
      </w:pPr>
      <w:proofErr w:type="gramStart"/>
      <w:r>
        <w:t>IN THE MATTER OF</w:t>
      </w:r>
      <w:r>
        <w:br/>
      </w:r>
      <w:r>
        <w:br/>
        <w:t>Name_________________________, Juvenile</w:t>
      </w:r>
      <w:r>
        <w:tab/>
      </w:r>
      <w:r>
        <w:tab/>
      </w:r>
      <w:r>
        <w:tab/>
        <w:t>Case No.</w:t>
      </w:r>
      <w:proofErr w:type="gramEnd"/>
      <w:r>
        <w:t xml:space="preserve"> _____________</w:t>
      </w:r>
    </w:p>
    <w:p w:rsidR="001862B1" w:rsidRDefault="0030234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Year of </w:t>
      </w:r>
      <w:proofErr w:type="gramStart"/>
      <w:r>
        <w:rPr>
          <w:b/>
          <w:bCs/>
          <w:sz w:val="24"/>
          <w:szCs w:val="24"/>
        </w:rPr>
        <w:t>Birth</w:t>
      </w:r>
      <w:r w:rsidR="001862B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_</w:t>
      </w:r>
      <w:proofErr w:type="gramEnd"/>
      <w:r>
        <w:rPr>
          <w:b/>
          <w:bCs/>
          <w:sz w:val="24"/>
          <w:szCs w:val="24"/>
        </w:rPr>
        <w:t xml:space="preserve">________   </w:t>
      </w:r>
      <w:r w:rsidR="001862B1">
        <w:rPr>
          <w:b/>
          <w:bCs/>
          <w:sz w:val="24"/>
          <w:szCs w:val="24"/>
        </w:rPr>
        <w:t>A  □ male  □ female</w:t>
      </w:r>
    </w:p>
    <w:p w:rsidR="001862B1" w:rsidRDefault="001862B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1862B1" w:rsidRDefault="001862B1">
      <w:pPr>
        <w:rPr>
          <w:b/>
          <w:bCs/>
          <w:sz w:val="24"/>
          <w:szCs w:val="24"/>
        </w:rPr>
      </w:pPr>
    </w:p>
    <w:p w:rsidR="001862B1" w:rsidRDefault="001862B1">
      <w:pPr>
        <w:pStyle w:val="Heading1"/>
        <w:tabs>
          <w:tab w:val="left" w:pos="720"/>
        </w:tabs>
      </w:pPr>
      <w:r>
        <w:rPr>
          <w:u w:val="single"/>
        </w:rPr>
        <w:t xml:space="preserve">MOTION REQUESTING DESIGNATION AS </w:t>
      </w:r>
    </w:p>
    <w:p w:rsidR="001862B1" w:rsidRDefault="001862B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EXTENDED JURISDICTION JUVENILE PROSECUTION</w:t>
      </w:r>
    </w:p>
    <w:p w:rsidR="001862B1" w:rsidRDefault="001862B1">
      <w:pPr>
        <w:jc w:val="center"/>
        <w:rPr>
          <w:sz w:val="24"/>
          <w:szCs w:val="24"/>
        </w:rPr>
      </w:pPr>
      <w:r>
        <w:rPr>
          <w:sz w:val="24"/>
          <w:szCs w:val="24"/>
        </w:rPr>
        <w:t>Pursuant to K.S.A. 38-2347</w:t>
      </w:r>
    </w:p>
    <w:p w:rsidR="001862B1" w:rsidRDefault="001862B1">
      <w:pPr>
        <w:rPr>
          <w:sz w:val="24"/>
          <w:szCs w:val="24"/>
        </w:rPr>
      </w:pPr>
    </w:p>
    <w:p w:rsidR="001862B1" w:rsidRDefault="001862B1">
      <w:pPr>
        <w:rPr>
          <w:sz w:val="24"/>
          <w:szCs w:val="24"/>
        </w:rPr>
      </w:pPr>
      <w:r>
        <w:tab/>
      </w:r>
      <w:r>
        <w:rPr>
          <w:sz w:val="24"/>
          <w:szCs w:val="24"/>
        </w:rPr>
        <w:t>Comes now the State of Kansas through the District/County Attorney or designee and moves the Court for an order designating the proceedings herein as an extended juvenile jurisdiction prosecution.  The following is offered in support of the motion:</w:t>
      </w:r>
    </w:p>
    <w:p w:rsidR="00F5426E" w:rsidRDefault="00F5426E">
      <w:pPr>
        <w:rPr>
          <w:sz w:val="24"/>
          <w:szCs w:val="24"/>
        </w:rPr>
      </w:pPr>
    </w:p>
    <w:p w:rsidR="00F5426E" w:rsidRDefault="00F5426E">
      <w:pPr>
        <w:rPr>
          <w:sz w:val="24"/>
          <w:szCs w:val="24"/>
        </w:rPr>
      </w:pPr>
      <w:r>
        <w:rPr>
          <w:sz w:val="24"/>
          <w:szCs w:val="24"/>
        </w:rPr>
        <w:tab/>
        <w:t>The juvenile is charged with an offense which, if committed by an adult, would constitute an off-grid felony or a nondrug severity level 1 through 4 person felony.</w:t>
      </w:r>
    </w:p>
    <w:p w:rsidR="00FE195B" w:rsidRDefault="00FE195B" w:rsidP="00FE195B">
      <w:pPr>
        <w:rPr>
          <w:color w:val="000000"/>
          <w:sz w:val="24"/>
          <w:szCs w:val="24"/>
        </w:rPr>
      </w:pPr>
    </w:p>
    <w:p w:rsidR="001862B1" w:rsidRDefault="001862B1">
      <w:pPr>
        <w:rPr>
          <w:sz w:val="24"/>
          <w:szCs w:val="24"/>
        </w:rPr>
      </w:pPr>
      <w:r>
        <w:rPr>
          <w:sz w:val="24"/>
          <w:szCs w:val="24"/>
        </w:rPr>
        <w:t>The offense charged in the complaint, the characteristics of the juvenile and the circumstances of the alleged offense which justify designation as an extended jurisdiction juvenile prosecution are:  (</w:t>
      </w:r>
      <w:r>
        <w:rPr>
          <w:i/>
          <w:iCs/>
          <w:sz w:val="24"/>
          <w:szCs w:val="24"/>
        </w:rPr>
        <w:t>Enumerate bases for request.</w:t>
      </w:r>
      <w:r>
        <w:rPr>
          <w:sz w:val="24"/>
          <w:szCs w:val="24"/>
        </w:rPr>
        <w:t>)</w:t>
      </w:r>
    </w:p>
    <w:p w:rsidR="001862B1" w:rsidRDefault="001862B1">
      <w:pPr>
        <w:rPr>
          <w:sz w:val="24"/>
          <w:szCs w:val="24"/>
        </w:rPr>
      </w:pPr>
    </w:p>
    <w:p w:rsidR="00DB3629" w:rsidRDefault="00DB3629">
      <w:pPr>
        <w:rPr>
          <w:sz w:val="24"/>
          <w:szCs w:val="24"/>
        </w:rPr>
      </w:pPr>
    </w:p>
    <w:p w:rsidR="00DB3629" w:rsidRDefault="00DB3629">
      <w:pPr>
        <w:rPr>
          <w:sz w:val="24"/>
          <w:szCs w:val="24"/>
        </w:rPr>
      </w:pPr>
    </w:p>
    <w:p w:rsidR="00DB3629" w:rsidRDefault="00DB3629">
      <w:pPr>
        <w:rPr>
          <w:sz w:val="24"/>
          <w:szCs w:val="24"/>
        </w:rPr>
      </w:pPr>
    </w:p>
    <w:p w:rsidR="00D23C91" w:rsidRPr="002B00C4" w:rsidRDefault="00D23C91">
      <w:pPr>
        <w:rPr>
          <w:sz w:val="24"/>
          <w:szCs w:val="24"/>
        </w:rPr>
      </w:pPr>
    </w:p>
    <w:p w:rsidR="001862B1" w:rsidRDefault="001862B1">
      <w:pPr>
        <w:rPr>
          <w:sz w:val="24"/>
          <w:szCs w:val="24"/>
        </w:rPr>
      </w:pPr>
      <w:r>
        <w:rPr>
          <w:sz w:val="24"/>
          <w:szCs w:val="24"/>
        </w:rPr>
        <w:tab/>
        <w:t>Wherefore the State requests the Court set the matter for hearing and thereafter designate the proceedings as an extended jurisdiction juvenile prosecution</w:t>
      </w:r>
      <w:r w:rsidR="00F5426E">
        <w:rPr>
          <w:sz w:val="24"/>
          <w:szCs w:val="24"/>
        </w:rPr>
        <w:t>.</w:t>
      </w:r>
    </w:p>
    <w:p w:rsidR="001862B1" w:rsidRDefault="001862B1">
      <w:pPr>
        <w:rPr>
          <w:sz w:val="24"/>
          <w:szCs w:val="24"/>
        </w:rPr>
      </w:pPr>
    </w:p>
    <w:p w:rsidR="001862B1" w:rsidRDefault="001862B1">
      <w:pPr>
        <w:rPr>
          <w:sz w:val="24"/>
          <w:szCs w:val="24"/>
        </w:rPr>
      </w:pPr>
    </w:p>
    <w:p w:rsidR="001862B1" w:rsidRDefault="001862B1">
      <w:pPr>
        <w:rPr>
          <w:sz w:val="24"/>
          <w:szCs w:val="24"/>
        </w:rPr>
      </w:pPr>
    </w:p>
    <w:p w:rsidR="001862B1" w:rsidRDefault="001862B1">
      <w:pPr>
        <w:rPr>
          <w:sz w:val="24"/>
          <w:szCs w:val="24"/>
        </w:rPr>
      </w:pPr>
    </w:p>
    <w:p w:rsidR="001862B1" w:rsidRDefault="001862B1" w:rsidP="00C71F6D">
      <w:pPr>
        <w:ind w:left="5760" w:hanging="720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1862B1" w:rsidRDefault="00C71F6D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862B1">
        <w:rPr>
          <w:sz w:val="24"/>
          <w:szCs w:val="24"/>
        </w:rPr>
        <w:t>County/District Attorney or designee</w:t>
      </w:r>
    </w:p>
    <w:p w:rsidR="002B00C4" w:rsidRPr="002B00C4" w:rsidRDefault="002B00C4" w:rsidP="002B00C4">
      <w:pPr>
        <w:ind w:left="4320" w:firstLine="720"/>
        <w:rPr>
          <w:sz w:val="24"/>
          <w:szCs w:val="24"/>
        </w:rPr>
      </w:pPr>
      <w:r w:rsidRPr="002B00C4">
        <w:rPr>
          <w:sz w:val="24"/>
          <w:szCs w:val="24"/>
        </w:rPr>
        <w:t>Name</w:t>
      </w:r>
    </w:p>
    <w:p w:rsidR="002B00C4" w:rsidRPr="002B00C4" w:rsidRDefault="002B00C4" w:rsidP="002B00C4">
      <w:pPr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040"/>
          <w:tab w:val="right" w:leader="dot" w:pos="9270"/>
          <w:tab w:val="left" w:pos="9360"/>
        </w:tabs>
        <w:spacing w:line="283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2B00C4">
        <w:rPr>
          <w:rFonts w:eastAsia="Times New Roman"/>
          <w:sz w:val="24"/>
          <w:szCs w:val="24"/>
        </w:rPr>
        <w:t>Supreme Court Number</w:t>
      </w:r>
    </w:p>
    <w:p w:rsidR="002B00C4" w:rsidRPr="002B00C4" w:rsidRDefault="002B00C4" w:rsidP="00997239">
      <w:pPr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4320"/>
          <w:tab w:val="left" w:pos="5040"/>
          <w:tab w:val="left" w:pos="5760"/>
          <w:tab w:val="right" w:leader="dot" w:pos="9270"/>
          <w:tab w:val="left" w:pos="9360"/>
        </w:tabs>
        <w:spacing w:line="283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2B00C4">
        <w:rPr>
          <w:rFonts w:eastAsia="Times New Roman"/>
          <w:sz w:val="24"/>
          <w:szCs w:val="24"/>
        </w:rPr>
        <w:t>Address</w:t>
      </w:r>
    </w:p>
    <w:p w:rsidR="002B00C4" w:rsidRPr="002B00C4" w:rsidRDefault="002B00C4" w:rsidP="002B00C4">
      <w:pPr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040"/>
          <w:tab w:val="right" w:leader="dot" w:pos="9270"/>
          <w:tab w:val="left" w:pos="9360"/>
        </w:tabs>
        <w:spacing w:line="283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2B00C4">
        <w:rPr>
          <w:rFonts w:eastAsia="Times New Roman"/>
          <w:sz w:val="24"/>
          <w:szCs w:val="24"/>
        </w:rPr>
        <w:t>Telephone Number</w:t>
      </w:r>
    </w:p>
    <w:p w:rsidR="002B00C4" w:rsidRPr="002B00C4" w:rsidRDefault="002B00C4" w:rsidP="002B00C4">
      <w:pPr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4320"/>
          <w:tab w:val="left" w:pos="5040"/>
          <w:tab w:val="left" w:pos="8280"/>
          <w:tab w:val="left" w:pos="8640"/>
          <w:tab w:val="right" w:leader="dot" w:pos="9270"/>
          <w:tab w:val="left" w:pos="9360"/>
        </w:tabs>
        <w:spacing w:line="283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2B00C4">
        <w:rPr>
          <w:rFonts w:eastAsia="Times New Roman"/>
          <w:sz w:val="24"/>
          <w:szCs w:val="24"/>
        </w:rPr>
        <w:t>[Fax Number]</w:t>
      </w:r>
    </w:p>
    <w:p w:rsidR="002B00C4" w:rsidRPr="002B00C4" w:rsidRDefault="002B00C4" w:rsidP="002B00C4">
      <w:pPr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040"/>
          <w:tab w:val="right" w:leader="dot" w:pos="9270"/>
          <w:tab w:val="left" w:pos="9360"/>
        </w:tabs>
        <w:spacing w:line="283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2B00C4">
        <w:rPr>
          <w:rFonts w:eastAsia="Times New Roman"/>
          <w:sz w:val="24"/>
          <w:szCs w:val="24"/>
        </w:rPr>
        <w:t>[E-mail Address]</w:t>
      </w:r>
    </w:p>
    <w:p w:rsidR="001862B1" w:rsidRDefault="001862B1">
      <w:pPr>
        <w:rPr>
          <w:sz w:val="24"/>
          <w:szCs w:val="24"/>
        </w:rPr>
      </w:pPr>
    </w:p>
    <w:p w:rsidR="00DB3629" w:rsidRDefault="00DB3629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862B1" w:rsidRDefault="00BC277B" w:rsidP="00BC277B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Authority</w:t>
      </w:r>
    </w:p>
    <w:p w:rsidR="001862B1" w:rsidRDefault="001862B1">
      <w:pPr>
        <w:rPr>
          <w:sz w:val="24"/>
          <w:szCs w:val="24"/>
        </w:rPr>
      </w:pPr>
    </w:p>
    <w:p w:rsidR="001862B1" w:rsidRDefault="00BC277B">
      <w:pPr>
        <w:rPr>
          <w:sz w:val="24"/>
          <w:szCs w:val="24"/>
        </w:rPr>
      </w:pPr>
      <w:r>
        <w:rPr>
          <w:sz w:val="24"/>
          <w:szCs w:val="24"/>
        </w:rPr>
        <w:t>K.S.A. 38-2347.</w:t>
      </w:r>
    </w:p>
    <w:p w:rsidR="001862B1" w:rsidRDefault="001862B1">
      <w:pPr>
        <w:rPr>
          <w:sz w:val="24"/>
          <w:szCs w:val="24"/>
        </w:rPr>
      </w:pPr>
    </w:p>
    <w:p w:rsidR="001862B1" w:rsidRDefault="001862B1">
      <w:pPr>
        <w:jc w:val="center"/>
        <w:rPr>
          <w:sz w:val="24"/>
          <w:szCs w:val="24"/>
        </w:rPr>
      </w:pPr>
      <w:r>
        <w:rPr>
          <w:sz w:val="24"/>
          <w:szCs w:val="24"/>
        </w:rPr>
        <w:t>Notes on Use</w:t>
      </w:r>
    </w:p>
    <w:p w:rsidR="001862B1" w:rsidRDefault="001862B1">
      <w:pPr>
        <w:rPr>
          <w:sz w:val="24"/>
          <w:szCs w:val="24"/>
        </w:rPr>
      </w:pPr>
    </w:p>
    <w:p w:rsidR="001862B1" w:rsidRDefault="001862B1">
      <w:pPr>
        <w:pStyle w:val="BodyText3"/>
      </w:pPr>
      <w:r>
        <w:tab/>
      </w:r>
      <w:r w:rsidRPr="00556815">
        <w:t>K.S.A. 38-2347(a</w:t>
      </w:r>
      <w:proofErr w:type="gramStart"/>
      <w:r w:rsidRPr="00556815">
        <w:t>)(</w:t>
      </w:r>
      <w:proofErr w:type="gramEnd"/>
      <w:r w:rsidR="00F5426E">
        <w:t>2</w:t>
      </w:r>
      <w:r w:rsidRPr="00556815">
        <w:t>) provides that the prosecutor may file a motion requesting that the court designate the proceedings as an extended jurisdiction juvenile prosecution.  The motion may be made at any time after the commencement of proceedings,</w:t>
      </w:r>
      <w:r>
        <w:t xml:space="preserve"> but prior to the beginning of</w:t>
      </w:r>
      <w:r w:rsidR="00EB2DE2">
        <w:t xml:space="preserve"> </w:t>
      </w:r>
      <w:r w:rsidR="00556815">
        <w:t>an evidentiary hearing</w:t>
      </w:r>
      <w:r>
        <w:t xml:space="preserve">.  </w:t>
      </w:r>
      <w:r w:rsidR="00F5426E">
        <w:t xml:space="preserve">The burden of proof is on the prosecutor to prove the juvenile should be designated as an extended jurisdiction juvenile. If </w:t>
      </w:r>
      <w:r w:rsidRPr="00556815">
        <w:t xml:space="preserve">the court finds after the hearing by a preponderance of the evidence that the proceedings should be designated as an extended </w:t>
      </w:r>
      <w:r w:rsidRPr="004F1A8C">
        <w:t>jurisdiction juvenile prosecution, then the court may make that designation.  K.S.A. 38-2347(</w:t>
      </w:r>
      <w:r w:rsidR="00F5426E">
        <w:t>e</w:t>
      </w:r>
      <w:proofErr w:type="gramStart"/>
      <w:r w:rsidRPr="004F1A8C">
        <w:t>)(</w:t>
      </w:r>
      <w:proofErr w:type="gramEnd"/>
      <w:r w:rsidRPr="004F1A8C">
        <w:t>2).  Once the case is designated as an extended jurisdiction juvenile prosecution all of the rights of a defendant pursuant to the Kansas code of criminal procedure</w:t>
      </w:r>
      <w:r w:rsidR="00B54BB6">
        <w:t xml:space="preserve">, </w:t>
      </w:r>
      <w:r w:rsidR="004F1A8C">
        <w:t>the right to trial by jury</w:t>
      </w:r>
      <w:r w:rsidR="00B54BB6">
        <w:t>,</w:t>
      </w:r>
      <w:r w:rsidR="004F1A8C">
        <w:t xml:space="preserve"> and the right to effective assistance of counsel</w:t>
      </w:r>
      <w:r w:rsidR="00EB2DE2">
        <w:t xml:space="preserve"> </w:t>
      </w:r>
      <w:r>
        <w:t>attach.  The court shall adopt local rules to establish the basic procedures for extended jurisdiction juvenile prosecution in its jurisdiction.  K.S.A. 38-2347(</w:t>
      </w:r>
      <w:r w:rsidR="00F5426E">
        <w:t>e</w:t>
      </w:r>
      <w:proofErr w:type="gramStart"/>
      <w:r>
        <w:t>)(</w:t>
      </w:r>
      <w:proofErr w:type="gramEnd"/>
      <w:r>
        <w:t>4).</w:t>
      </w:r>
    </w:p>
    <w:p w:rsidR="001862B1" w:rsidRDefault="001862B1">
      <w:pPr>
        <w:rPr>
          <w:sz w:val="24"/>
          <w:szCs w:val="24"/>
        </w:rPr>
      </w:pPr>
    </w:p>
    <w:p w:rsidR="001862B1" w:rsidRDefault="001862B1">
      <w:pPr>
        <w:jc w:val="center"/>
        <w:rPr>
          <w:sz w:val="24"/>
          <w:szCs w:val="24"/>
        </w:rPr>
      </w:pPr>
      <w:r>
        <w:rPr>
          <w:sz w:val="24"/>
          <w:szCs w:val="24"/>
        </w:rPr>
        <w:t>Comments</w:t>
      </w:r>
    </w:p>
    <w:p w:rsidR="001862B1" w:rsidRDefault="001862B1">
      <w:pPr>
        <w:rPr>
          <w:sz w:val="24"/>
          <w:szCs w:val="24"/>
        </w:rPr>
      </w:pPr>
    </w:p>
    <w:p w:rsidR="001862B1" w:rsidRDefault="001862B1">
      <w:pPr>
        <w:jc w:val="both"/>
      </w:pPr>
      <w:r>
        <w:rPr>
          <w:sz w:val="24"/>
          <w:szCs w:val="24"/>
        </w:rPr>
        <w:tab/>
        <w:t xml:space="preserve">The failure of the district court to adopt local rules for extended juvenile proceedings is not reversible error absent a showing of prejudice by the absence of such rules.  </w:t>
      </w:r>
      <w:proofErr w:type="gramStart"/>
      <w:r>
        <w:rPr>
          <w:i/>
          <w:iCs/>
          <w:sz w:val="24"/>
          <w:szCs w:val="24"/>
        </w:rPr>
        <w:t>In re S.M.D.</w:t>
      </w:r>
      <w:r>
        <w:rPr>
          <w:sz w:val="24"/>
          <w:szCs w:val="24"/>
        </w:rPr>
        <w:t>, 26 Kan.App.2d 165, 980 P.2d 1028 (1999).</w:t>
      </w:r>
      <w:proofErr w:type="gramEnd"/>
    </w:p>
    <w:sectPr w:rsidR="001862B1">
      <w:headerReference w:type="default" r:id="rId14"/>
      <w:type w:val="continuous"/>
      <w:pgSz w:w="12240" w:h="15840" w:code="1"/>
      <w:pgMar w:top="1181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E4D" w:rsidRDefault="007A2E4D">
      <w:r>
        <w:separator/>
      </w:r>
    </w:p>
  </w:endnote>
  <w:endnote w:type="continuationSeparator" w:id="0">
    <w:p w:rsidR="007A2E4D" w:rsidRDefault="007A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E13" w:rsidRDefault="000F7E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24946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16FB" w:rsidRDefault="00DB3629" w:rsidP="00CE3F9D">
        <w:pPr>
          <w:tabs>
            <w:tab w:val="left" w:pos="4680"/>
          </w:tabs>
        </w:pPr>
        <w:r>
          <w:rPr>
            <w:sz w:val="24"/>
            <w:szCs w:val="24"/>
          </w:rPr>
          <w:t>Rev. 07/</w:t>
        </w:r>
        <w:proofErr w:type="gramStart"/>
        <w:r>
          <w:rPr>
            <w:sz w:val="24"/>
            <w:szCs w:val="24"/>
          </w:rPr>
          <w:t>2016  ©</w:t>
        </w:r>
        <w:proofErr w:type="gramEnd"/>
        <w:r>
          <w:rPr>
            <w:sz w:val="24"/>
            <w:szCs w:val="24"/>
          </w:rPr>
          <w:t>KSJC</w:t>
        </w:r>
        <w:r>
          <w:rPr>
            <w:sz w:val="24"/>
            <w:szCs w:val="24"/>
          </w:rPr>
          <w:tab/>
        </w:r>
        <w:r w:rsidR="00BA16FB" w:rsidRPr="00DB3629">
          <w:rPr>
            <w:sz w:val="24"/>
          </w:rPr>
          <w:fldChar w:fldCharType="begin"/>
        </w:r>
        <w:r w:rsidR="00BA16FB" w:rsidRPr="00DB3629">
          <w:rPr>
            <w:sz w:val="24"/>
          </w:rPr>
          <w:instrText xml:space="preserve"> PAGE   \* MERGEFORMAT </w:instrText>
        </w:r>
        <w:r w:rsidR="00BA16FB" w:rsidRPr="00DB3629">
          <w:rPr>
            <w:sz w:val="24"/>
          </w:rPr>
          <w:fldChar w:fldCharType="separate"/>
        </w:r>
        <w:r w:rsidR="00D063CA">
          <w:rPr>
            <w:noProof/>
            <w:sz w:val="24"/>
          </w:rPr>
          <w:t>1</w:t>
        </w:r>
        <w:r w:rsidR="00BA16FB" w:rsidRPr="00DB3629">
          <w:rPr>
            <w:noProof/>
            <w:sz w:val="24"/>
          </w:rPr>
          <w:fldChar w:fldCharType="end"/>
        </w:r>
      </w:p>
    </w:sdtContent>
  </w:sdt>
  <w:p w:rsidR="00556815" w:rsidRDefault="00556815" w:rsidP="00BA16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E13" w:rsidRDefault="000F7E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E4D" w:rsidRDefault="007A2E4D">
      <w:r>
        <w:separator/>
      </w:r>
    </w:p>
  </w:footnote>
  <w:footnote w:type="continuationSeparator" w:id="0">
    <w:p w:rsidR="007A2E4D" w:rsidRDefault="007A2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E13" w:rsidRDefault="000F7E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815" w:rsidRDefault="00556815">
    <w:pPr>
      <w:tabs>
        <w:tab w:val="right" w:pos="9180"/>
      </w:tabs>
      <w:rPr>
        <w:sz w:val="24"/>
        <w:szCs w:val="24"/>
      </w:rPr>
    </w:pPr>
    <w:r>
      <w:rPr>
        <w:sz w:val="24"/>
        <w:szCs w:val="24"/>
      </w:rPr>
      <w:tab/>
    </w:r>
  </w:p>
  <w:p w:rsidR="00556815" w:rsidRDefault="00556815">
    <w:pPr>
      <w:tabs>
        <w:tab w:val="right" w:pos="9180"/>
      </w:tabs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E13" w:rsidRDefault="000F7E1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815" w:rsidRDefault="00556815">
    <w:pPr>
      <w:tabs>
        <w:tab w:val="right" w:pos="9180"/>
      </w:tabs>
      <w:rPr>
        <w:sz w:val="24"/>
        <w:szCs w:val="24"/>
      </w:rPr>
    </w:pPr>
    <w:r>
      <w:rPr>
        <w:sz w:val="24"/>
        <w:szCs w:val="24"/>
      </w:rPr>
      <w:tab/>
    </w:r>
  </w:p>
  <w:p w:rsidR="00556815" w:rsidRDefault="00556815">
    <w:pPr>
      <w:tabs>
        <w:tab w:val="right" w:pos="9180"/>
      </w:tabs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trackRevisions/>
  <w:doNotTrackFormatting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39C"/>
    <w:rsid w:val="00032D5D"/>
    <w:rsid w:val="000F7E13"/>
    <w:rsid w:val="00151530"/>
    <w:rsid w:val="00171140"/>
    <w:rsid w:val="00177E92"/>
    <w:rsid w:val="001862B1"/>
    <w:rsid w:val="002B00C4"/>
    <w:rsid w:val="00302345"/>
    <w:rsid w:val="0033511E"/>
    <w:rsid w:val="00414027"/>
    <w:rsid w:val="004F1A8C"/>
    <w:rsid w:val="00556815"/>
    <w:rsid w:val="0063636F"/>
    <w:rsid w:val="00662950"/>
    <w:rsid w:val="006D2F5E"/>
    <w:rsid w:val="006E579A"/>
    <w:rsid w:val="007113A0"/>
    <w:rsid w:val="007A2E4D"/>
    <w:rsid w:val="008A1A1A"/>
    <w:rsid w:val="008C11AD"/>
    <w:rsid w:val="00901079"/>
    <w:rsid w:val="0094339C"/>
    <w:rsid w:val="009513A4"/>
    <w:rsid w:val="009962BC"/>
    <w:rsid w:val="00997239"/>
    <w:rsid w:val="009A128A"/>
    <w:rsid w:val="00B54BB6"/>
    <w:rsid w:val="00B61594"/>
    <w:rsid w:val="00BA16FB"/>
    <w:rsid w:val="00BC277B"/>
    <w:rsid w:val="00C71F6D"/>
    <w:rsid w:val="00CE3F9D"/>
    <w:rsid w:val="00D063CA"/>
    <w:rsid w:val="00D13671"/>
    <w:rsid w:val="00D17B7C"/>
    <w:rsid w:val="00D23C91"/>
    <w:rsid w:val="00D84342"/>
    <w:rsid w:val="00DB3629"/>
    <w:rsid w:val="00DD490A"/>
    <w:rsid w:val="00E61D0F"/>
    <w:rsid w:val="00EB2DE2"/>
    <w:rsid w:val="00EE7E2B"/>
    <w:rsid w:val="00F5426E"/>
    <w:rsid w:val="00FD3986"/>
    <w:rsid w:val="00FE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tabs>
        <w:tab w:val="left" w:pos="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DefaultPara">
    <w:name w:val="Default Para"/>
    <w:uiPriority w:val="99"/>
  </w:style>
  <w:style w:type="paragraph" w:styleId="Header">
    <w:name w:val="header"/>
    <w:basedOn w:val="Normal"/>
    <w:link w:val="Head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tabs>
        <w:tab w:val="left" w:pos="0"/>
        <w:tab w:val="left" w:pos="720"/>
        <w:tab w:val="left" w:pos="1260"/>
        <w:tab w:val="left" w:pos="162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pPr>
      <w:jc w:val="both"/>
    </w:pPr>
    <w:rPr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6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6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tabs>
        <w:tab w:val="left" w:pos="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DefaultPara">
    <w:name w:val="Default Para"/>
    <w:uiPriority w:val="99"/>
  </w:style>
  <w:style w:type="paragraph" w:styleId="Header">
    <w:name w:val="header"/>
    <w:basedOn w:val="Normal"/>
    <w:link w:val="Head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tabs>
        <w:tab w:val="left" w:pos="0"/>
        <w:tab w:val="left" w:pos="720"/>
        <w:tab w:val="left" w:pos="1260"/>
        <w:tab w:val="left" w:pos="162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pPr>
      <w:jc w:val="both"/>
    </w:pPr>
    <w:rPr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6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1597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1601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5159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051602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1598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516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2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2E409-2AEF-4DFB-B9F4-AAFA41B3F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2263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kjc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</dc:creator>
  <dc:description>IN THE DISTRICT COURT OF                                                    COUNTY, KANSAS</dc:description>
  <cp:lastModifiedBy>Helen Kline</cp:lastModifiedBy>
  <cp:revision>2</cp:revision>
  <cp:lastPrinted>2016-07-06T20:10:00Z</cp:lastPrinted>
  <dcterms:created xsi:type="dcterms:W3CDTF">2016-12-29T17:35:00Z</dcterms:created>
  <dcterms:modified xsi:type="dcterms:W3CDTF">2016-12-29T17:35:00Z</dcterms:modified>
</cp:coreProperties>
</file>